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E1C" w:rsidRPr="002E16A0" w:rsidRDefault="00BA26E9">
      <w:pPr>
        <w:rPr>
          <w:rFonts w:ascii="Times New Roman" w:hAnsi="Times New Roman" w:cs="Times New Roman"/>
          <w:sz w:val="28"/>
          <w:szCs w:val="28"/>
        </w:rPr>
      </w:pPr>
      <w:r w:rsidRPr="002E16A0">
        <w:rPr>
          <w:rFonts w:ascii="Times New Roman" w:hAnsi="Times New Roman" w:cs="Times New Roman"/>
          <w:sz w:val="28"/>
          <w:szCs w:val="28"/>
        </w:rPr>
        <w:t>Информ</w:t>
      </w:r>
      <w:bookmarkStart w:id="0" w:name="_GoBack"/>
      <w:bookmarkEnd w:id="0"/>
      <w:r w:rsidRPr="002E16A0">
        <w:rPr>
          <w:rFonts w:ascii="Times New Roman" w:hAnsi="Times New Roman" w:cs="Times New Roman"/>
          <w:sz w:val="28"/>
          <w:szCs w:val="28"/>
        </w:rPr>
        <w:t>ация о проведенных контрольных мероприятиях в финансово-бюджетной сфере Управлением Федерального казначейства по Самарской области в 1 квартале 2017 года (по состоянию на 01.04.2017 г.)</w:t>
      </w:r>
    </w:p>
    <w:tbl>
      <w:tblPr>
        <w:tblW w:w="98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394"/>
        <w:gridCol w:w="5499"/>
        <w:gridCol w:w="1479"/>
      </w:tblGrid>
      <w:tr w:rsidR="002E16A0" w:rsidRPr="002E16A0" w:rsidTr="002E16A0">
        <w:trPr>
          <w:trHeight w:val="1368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контрольного мероприятия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контрольного мероприятия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выявленных  </w:t>
            </w:r>
            <w:r w:rsidRPr="002E16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финансовых</w:t>
            </w: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нарушений, Да</w:t>
            </w:r>
            <w:proofErr w:type="gram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</w:tr>
      <w:tr w:rsidR="002E16A0" w:rsidRPr="002E16A0" w:rsidTr="002E16A0">
        <w:trPr>
          <w:trHeight w:val="360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E16A0" w:rsidRPr="002E16A0" w:rsidTr="002E16A0">
        <w:trPr>
          <w:trHeight w:val="450"/>
        </w:trPr>
        <w:tc>
          <w:tcPr>
            <w:tcW w:w="9858" w:type="dxa"/>
            <w:gridSpan w:val="4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I. Контрольные мероприятия по централизованным заданиям</w:t>
            </w:r>
          </w:p>
        </w:tc>
      </w:tr>
      <w:tr w:rsidR="002E16A0" w:rsidRPr="002E16A0" w:rsidTr="002E16A0">
        <w:trPr>
          <w:trHeight w:val="2084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учреждение - Отделение Пенсионного фонда Российской Федерации  по Самарской области     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Выездная проверка правильности определения в заявке, направленной в 2016 году Пенсионным фондом Российской Федерации в Министерство финансов Российской Федерации, потребности в средствах из федерального бюджета на </w:t>
            </w:r>
            <w:proofErr w:type="spell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формирования пенсионных накоплений застрахованных лиц, уплативших дополнительные страховые взносы на накопительную пенсию в 2015 году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1890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социально-демографической и семейной политики Самарской области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использования средств из федерального бюджета на обеспечение инвалидов техническими средствами реабилитации в рамках подпрограммы «Совершенствование системы комплексной реабилитации и </w:t>
            </w:r>
            <w:proofErr w:type="spell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инвалидов» государственной программы Российской Федерации «Доступная среда» на 2011 – 2020 годы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1665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Государственное казенное учреждение Самарской области «Областной центр по организации отдыха и оздоровления детей Самарской области» за 2015-2016 годы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использования средств из федерального бюджета на обеспечение инвалидов техническими средствами реабилитации в рамках подпрограммы «Совершенствование системы комплексной реабилитации и </w:t>
            </w:r>
            <w:proofErr w:type="spell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инвалидов» государственной программы Российской Федерации «Доступная среда» на 2011 – 2020 годы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2466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промышленности и технологий Самарской области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 в 2015 году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2541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транспорта Администрации городского округа Самара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 в 2015 году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2925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предприятие городского округа Самара «Инженерные системы»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 в 2015 году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2325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предприятие городского округа Самара «</w:t>
            </w:r>
            <w:proofErr w:type="spell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Спецремстройзеленхоз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 в 2015 году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2325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предприятие городского округа Самара «Благоустройство»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 в 2015 году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3090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сельского хозяйства и продовольствия Самарской области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соблюдения условий предоставления и использования средств из федерального бюджета направленных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в рамках подпрограммы «Развитие овощеводства открытого и защищенного грунта и семенного картофелеводства»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2013-2020 годы»</w:t>
            </w:r>
            <w:proofErr w:type="gramEnd"/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3817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сельского хозяйства и продовольствия Самарской области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соблюдения условий предоставления и использования средств из федерального бюджета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 в области растениеводства и животноводства, в рамках подпрограмм  «Развитие </w:t>
            </w:r>
            <w:proofErr w:type="spell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растениеводства, переработки и реализации продукции растениеводства», «Развитие </w:t>
            </w:r>
            <w:proofErr w:type="spell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животноводства, переработки и реализации продукции животноводства» государственной программы Российской Федерации «Государственная программа развития сельского хозяйства и регулирования</w:t>
            </w:r>
            <w:proofErr w:type="gramEnd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рынков сельскохозяйственной продукции, сырья и продовольствия на 2013 – 2020  годы» 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2541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сельского хозяйства и продовольствия Самарской области   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Выездная проверка соблюдения условий предоставления и использования средств из федерального бюджета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в рамках подпрограммы «Развитие молочного скотоводства»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2013-2020 годы» в 2016 году </w:t>
            </w:r>
            <w:proofErr w:type="gramEnd"/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2E16A0" w:rsidRPr="002E16A0" w:rsidTr="002E16A0">
        <w:trPr>
          <w:trHeight w:val="2264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«СЕЛЬМАШ» г. Сызрань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Выездная проверка соблюдения условий предоставления и использования средств из федерального бюджета на обновление парка сельскохозяйственной техники в рамках подпрограммы «Техническая и технологическая модернизация, инновационное развитие»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 – 2020 годы» в 2016 году 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435"/>
        </w:trPr>
        <w:tc>
          <w:tcPr>
            <w:tcW w:w="9858" w:type="dxa"/>
            <w:gridSpan w:val="4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Внеплановые контрольные мероприятия</w:t>
            </w:r>
          </w:p>
        </w:tc>
      </w:tr>
      <w:tr w:rsidR="002E16A0" w:rsidRPr="002E16A0" w:rsidTr="002E16A0">
        <w:trPr>
          <w:trHeight w:val="1905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Федеральное государственное бюджетное  образовательное учреждение высшего образования «Самарский государственный университет путей сообщения» 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Внеплановая проверка соблюдения законодательства о контрактной системе в сфере закупок для обеспечения государственных и муниципальных нужд (по письму Управления антимонопольной службы по Самарской области от 02.02.2017 № 874/4)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355"/>
        </w:trPr>
        <w:tc>
          <w:tcPr>
            <w:tcW w:w="9858" w:type="dxa"/>
            <w:gridSpan w:val="4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Переходящие внеплановые контрольные мероприятия</w:t>
            </w:r>
          </w:p>
        </w:tc>
      </w:tr>
      <w:tr w:rsidR="002E16A0" w:rsidRPr="002E16A0" w:rsidTr="002E16A0">
        <w:trPr>
          <w:trHeight w:val="2853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учреждение культуры «Самарская областная детская библиотека»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Внеплановая переходящая проверка соблюдения органами исполнительной власти Самарской области, органами местного самоуправления, руководством Учреждения  требований действующего законодательства по организации закупок товаров и работ для государственных нужд, а также целевого назначения, результативности и эффективности расходования  денежных  средств, выделенных из резервного фонда Президента Российской Федерации на комплектование книгами для детей и юношества фонда библиотеки (по письму Полномочного представителя Президента Российской Федерации в</w:t>
            </w:r>
            <w:proofErr w:type="gramEnd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Приволжском Федеральном округе от 04.10.2016 № А53-12/1767)</w:t>
            </w:r>
            <w:proofErr w:type="gramEnd"/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1689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Средне-Поволжское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Внеплановая переходящая камеральная 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 следующих закупок (обращение Управления Федеральной антимонопольной службы  по Самарской области от 02.11.2016 № 10112-дсп/4)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2E16A0" w:rsidRPr="002E16A0" w:rsidTr="002E16A0">
        <w:trPr>
          <w:trHeight w:val="1696"/>
        </w:trPr>
        <w:tc>
          <w:tcPr>
            <w:tcW w:w="486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Средневолжское</w:t>
            </w:r>
            <w:proofErr w:type="spellEnd"/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территориальное управление Федерального агентства по рыболовству 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Внеплановая переходящая камеральная 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 следующих закупок (обращение Управления Федеральной антимонопольной службы  по Самарской области от 02.11.2016 № 10112-дсп/4)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2E16A0" w:rsidRPr="002E16A0" w:rsidRDefault="002E16A0" w:rsidP="002E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1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BA26E9" w:rsidRDefault="00BA26E9" w:rsidP="002E16A0"/>
    <w:sectPr w:rsidR="00BA26E9" w:rsidSect="002E16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F16"/>
    <w:rsid w:val="002E16A0"/>
    <w:rsid w:val="00406F16"/>
    <w:rsid w:val="00636E1C"/>
    <w:rsid w:val="00BA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1313</Words>
  <Characters>7489</Characters>
  <Application>Microsoft Office Word</Application>
  <DocSecurity>0</DocSecurity>
  <Lines>62</Lines>
  <Paragraphs>17</Paragraphs>
  <ScaleCrop>false</ScaleCrop>
  <Company/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Старынина Галина Владимировна</dc:creator>
  <cp:keywords/>
  <dc:description/>
  <cp:lastModifiedBy>Старынина Галина Владимировна</cp:lastModifiedBy>
  <cp:revision>4</cp:revision>
  <dcterms:created xsi:type="dcterms:W3CDTF">2017-05-10T04:44:00Z</dcterms:created>
  <dcterms:modified xsi:type="dcterms:W3CDTF">2017-05-10T05:14:00Z</dcterms:modified>
</cp:coreProperties>
</file>